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9E66D3" w:rsidRPr="000D11C9" w:rsidP="000D11C9">
      <w:pPr>
        <w:spacing w:line="480" w:lineRule="auto"/>
        <w:jc w:val="center"/>
        <w:rPr>
          <w:rFonts w:ascii="Times New Roman" w:hAnsi="Times New Roman" w:cs="Times New Roman"/>
          <w:sz w:val="24"/>
          <w:szCs w:val="24"/>
        </w:rPr>
      </w:pPr>
    </w:p>
    <w:p w:rsidR="0083263D" w:rsidRPr="000D11C9" w:rsidP="000D11C9">
      <w:pPr>
        <w:spacing w:line="480" w:lineRule="auto"/>
        <w:jc w:val="center"/>
        <w:rPr>
          <w:rFonts w:ascii="Times New Roman" w:hAnsi="Times New Roman" w:cs="Times New Roman"/>
          <w:sz w:val="24"/>
          <w:szCs w:val="24"/>
        </w:rPr>
      </w:pPr>
    </w:p>
    <w:p w:rsidR="0083263D" w:rsidRPr="000D11C9" w:rsidP="000D11C9">
      <w:pPr>
        <w:spacing w:line="480" w:lineRule="auto"/>
        <w:jc w:val="center"/>
        <w:rPr>
          <w:rFonts w:ascii="Times New Roman" w:hAnsi="Times New Roman" w:cs="Times New Roman"/>
          <w:sz w:val="24"/>
          <w:szCs w:val="24"/>
        </w:rPr>
      </w:pPr>
    </w:p>
    <w:p w:rsidR="0083263D" w:rsidRPr="000D11C9" w:rsidP="000D11C9">
      <w:pPr>
        <w:spacing w:line="480" w:lineRule="auto"/>
        <w:jc w:val="center"/>
        <w:rPr>
          <w:rFonts w:ascii="Times New Roman" w:hAnsi="Times New Roman" w:cs="Times New Roman"/>
          <w:sz w:val="24"/>
          <w:szCs w:val="24"/>
        </w:rPr>
      </w:pPr>
    </w:p>
    <w:p w:rsidR="0083263D" w:rsidRPr="000D11C9" w:rsidP="000D11C9">
      <w:pPr>
        <w:spacing w:line="480" w:lineRule="auto"/>
        <w:jc w:val="center"/>
        <w:rPr>
          <w:rFonts w:ascii="Times New Roman" w:hAnsi="Times New Roman" w:cs="Times New Roman"/>
          <w:b/>
          <w:sz w:val="24"/>
          <w:szCs w:val="24"/>
        </w:rPr>
      </w:pPr>
      <w:r w:rsidRPr="000D11C9">
        <w:rPr>
          <w:rFonts w:ascii="Times New Roman" w:hAnsi="Times New Roman" w:cs="Times New Roman"/>
          <w:sz w:val="24"/>
          <w:szCs w:val="24"/>
        </w:rPr>
        <w:t xml:space="preserve"> </w:t>
      </w:r>
      <w:r w:rsidRPr="000D11C9">
        <w:rPr>
          <w:rFonts w:ascii="Times New Roman" w:hAnsi="Times New Roman" w:cs="Times New Roman"/>
          <w:b/>
          <w:sz w:val="24"/>
          <w:szCs w:val="24"/>
        </w:rPr>
        <w:t xml:space="preserve">Case of </w:t>
      </w:r>
      <w:r w:rsidRPr="000D11C9">
        <w:rPr>
          <w:rFonts w:ascii="Times New Roman" w:hAnsi="Times New Roman" w:cs="Times New Roman"/>
          <w:b/>
          <w:sz w:val="24"/>
          <w:szCs w:val="24"/>
        </w:rPr>
        <w:t>A</w:t>
      </w:r>
      <w:r w:rsidRPr="000D11C9">
        <w:rPr>
          <w:rFonts w:ascii="Times New Roman" w:hAnsi="Times New Roman" w:cs="Times New Roman"/>
          <w:b/>
          <w:sz w:val="24"/>
          <w:szCs w:val="24"/>
        </w:rPr>
        <w:t xml:space="preserve"> Child Brought Up By Drug Dealers Parents</w:t>
      </w:r>
    </w:p>
    <w:p w:rsidR="0083263D" w:rsidRPr="000D11C9" w:rsidP="000D11C9">
      <w:pPr>
        <w:spacing w:line="480" w:lineRule="auto"/>
        <w:jc w:val="center"/>
        <w:rPr>
          <w:rFonts w:ascii="Times New Roman" w:hAnsi="Times New Roman" w:cs="Times New Roman"/>
          <w:b/>
          <w:sz w:val="24"/>
          <w:szCs w:val="24"/>
        </w:rPr>
      </w:pPr>
    </w:p>
    <w:p w:rsidR="0083263D" w:rsidRPr="000D11C9" w:rsidP="000D11C9">
      <w:pPr>
        <w:spacing w:line="480" w:lineRule="auto"/>
        <w:jc w:val="center"/>
        <w:rPr>
          <w:rFonts w:ascii="Times New Roman" w:hAnsi="Times New Roman" w:cs="Times New Roman"/>
          <w:sz w:val="24"/>
          <w:szCs w:val="24"/>
        </w:rPr>
      </w:pPr>
      <w:r w:rsidRPr="000D11C9">
        <w:rPr>
          <w:rFonts w:ascii="Times New Roman" w:hAnsi="Times New Roman" w:cs="Times New Roman"/>
          <w:sz w:val="24"/>
          <w:szCs w:val="24"/>
        </w:rPr>
        <w:t>Students Name</w:t>
      </w:r>
    </w:p>
    <w:p w:rsidR="0083263D" w:rsidRPr="000D11C9" w:rsidP="000D11C9">
      <w:pPr>
        <w:spacing w:line="480" w:lineRule="auto"/>
        <w:jc w:val="center"/>
        <w:rPr>
          <w:rFonts w:ascii="Times New Roman" w:hAnsi="Times New Roman" w:cs="Times New Roman"/>
          <w:sz w:val="24"/>
          <w:szCs w:val="24"/>
        </w:rPr>
      </w:pPr>
      <w:r w:rsidRPr="000D11C9">
        <w:rPr>
          <w:rFonts w:ascii="Times New Roman" w:hAnsi="Times New Roman" w:cs="Times New Roman"/>
          <w:sz w:val="24"/>
          <w:szCs w:val="24"/>
        </w:rPr>
        <w:t>University</w:t>
      </w:r>
    </w:p>
    <w:p w:rsidR="0083263D" w:rsidRPr="000D11C9" w:rsidP="000D11C9">
      <w:pPr>
        <w:spacing w:line="480" w:lineRule="auto"/>
        <w:jc w:val="center"/>
        <w:rPr>
          <w:rFonts w:ascii="Times New Roman" w:hAnsi="Times New Roman" w:cs="Times New Roman"/>
          <w:sz w:val="24"/>
          <w:szCs w:val="24"/>
        </w:rPr>
      </w:pPr>
      <w:r w:rsidRPr="000D11C9">
        <w:rPr>
          <w:rFonts w:ascii="Times New Roman" w:hAnsi="Times New Roman" w:cs="Times New Roman"/>
          <w:sz w:val="24"/>
          <w:szCs w:val="24"/>
        </w:rPr>
        <w:t>Course</w:t>
      </w:r>
    </w:p>
    <w:p w:rsidR="0083263D" w:rsidRPr="000D11C9" w:rsidP="000D11C9">
      <w:pPr>
        <w:spacing w:line="480" w:lineRule="auto"/>
        <w:jc w:val="center"/>
        <w:rPr>
          <w:rFonts w:ascii="Times New Roman" w:hAnsi="Times New Roman" w:cs="Times New Roman"/>
          <w:sz w:val="24"/>
          <w:szCs w:val="24"/>
        </w:rPr>
      </w:pPr>
      <w:r w:rsidRPr="000D11C9">
        <w:rPr>
          <w:rFonts w:ascii="Times New Roman" w:hAnsi="Times New Roman" w:cs="Times New Roman"/>
          <w:sz w:val="24"/>
          <w:szCs w:val="24"/>
        </w:rPr>
        <w:t>Professor Name</w:t>
      </w:r>
    </w:p>
    <w:p w:rsidR="0083263D" w:rsidRPr="000D11C9" w:rsidP="000D11C9">
      <w:pPr>
        <w:spacing w:line="480" w:lineRule="auto"/>
        <w:jc w:val="center"/>
        <w:rPr>
          <w:rFonts w:ascii="Times New Roman" w:hAnsi="Times New Roman" w:cs="Times New Roman"/>
          <w:sz w:val="24"/>
          <w:szCs w:val="24"/>
        </w:rPr>
      </w:pPr>
      <w:r w:rsidRPr="000D11C9">
        <w:rPr>
          <w:rFonts w:ascii="Times New Roman" w:hAnsi="Times New Roman" w:cs="Times New Roman"/>
          <w:sz w:val="24"/>
          <w:szCs w:val="24"/>
        </w:rPr>
        <w:t>Date</w:t>
      </w:r>
    </w:p>
    <w:p w:rsidR="0083263D" w:rsidRPr="000D11C9" w:rsidP="000D11C9">
      <w:pPr>
        <w:spacing w:line="480" w:lineRule="auto"/>
        <w:jc w:val="center"/>
        <w:rPr>
          <w:rFonts w:ascii="Times New Roman" w:hAnsi="Times New Roman" w:cs="Times New Roman"/>
          <w:sz w:val="24"/>
          <w:szCs w:val="24"/>
        </w:rPr>
      </w:pPr>
    </w:p>
    <w:p w:rsidR="0083263D" w:rsidRPr="000D11C9" w:rsidP="000D11C9">
      <w:pPr>
        <w:spacing w:line="480" w:lineRule="auto"/>
        <w:jc w:val="center"/>
        <w:rPr>
          <w:rFonts w:ascii="Times New Roman" w:hAnsi="Times New Roman" w:cs="Times New Roman"/>
          <w:sz w:val="24"/>
          <w:szCs w:val="24"/>
        </w:rPr>
      </w:pPr>
    </w:p>
    <w:p w:rsidR="0083263D" w:rsidRPr="000D11C9" w:rsidP="000D11C9">
      <w:pPr>
        <w:spacing w:line="480" w:lineRule="auto"/>
        <w:jc w:val="center"/>
        <w:rPr>
          <w:rFonts w:ascii="Times New Roman" w:hAnsi="Times New Roman" w:cs="Times New Roman"/>
          <w:sz w:val="24"/>
          <w:szCs w:val="24"/>
        </w:rPr>
      </w:pPr>
    </w:p>
    <w:p w:rsidR="0083263D" w:rsidRPr="000D11C9" w:rsidP="000D11C9">
      <w:pPr>
        <w:spacing w:line="480" w:lineRule="auto"/>
        <w:jc w:val="center"/>
        <w:rPr>
          <w:rFonts w:ascii="Times New Roman" w:hAnsi="Times New Roman" w:cs="Times New Roman"/>
          <w:sz w:val="24"/>
          <w:szCs w:val="24"/>
        </w:rPr>
      </w:pPr>
    </w:p>
    <w:p w:rsidR="0083263D" w:rsidRPr="000D11C9" w:rsidP="000D11C9">
      <w:pPr>
        <w:spacing w:line="480" w:lineRule="auto"/>
        <w:jc w:val="center"/>
        <w:rPr>
          <w:rFonts w:ascii="Times New Roman" w:hAnsi="Times New Roman" w:cs="Times New Roman"/>
          <w:sz w:val="24"/>
          <w:szCs w:val="24"/>
        </w:rPr>
      </w:pPr>
    </w:p>
    <w:p w:rsidR="0083263D" w:rsidRPr="000D11C9" w:rsidP="000D11C9">
      <w:pPr>
        <w:spacing w:line="480" w:lineRule="auto"/>
        <w:jc w:val="center"/>
        <w:rPr>
          <w:rFonts w:ascii="Times New Roman" w:hAnsi="Times New Roman" w:cs="Times New Roman"/>
          <w:b/>
          <w:sz w:val="24"/>
          <w:szCs w:val="24"/>
        </w:rPr>
      </w:pPr>
    </w:p>
    <w:p w:rsidR="0083263D" w:rsidRPr="000D11C9" w:rsidP="000D11C9">
      <w:pPr>
        <w:spacing w:line="480" w:lineRule="auto"/>
        <w:jc w:val="center"/>
        <w:rPr>
          <w:rFonts w:ascii="Times New Roman" w:hAnsi="Times New Roman" w:cs="Times New Roman"/>
          <w:b/>
          <w:sz w:val="24"/>
          <w:szCs w:val="24"/>
        </w:rPr>
      </w:pPr>
    </w:p>
    <w:p w:rsidR="0083263D" w:rsidRPr="000D11C9" w:rsidP="000D11C9">
      <w:pPr>
        <w:spacing w:line="480" w:lineRule="auto"/>
        <w:jc w:val="center"/>
        <w:rPr>
          <w:rFonts w:ascii="Times New Roman" w:hAnsi="Times New Roman" w:cs="Times New Roman"/>
          <w:b/>
          <w:sz w:val="24"/>
          <w:szCs w:val="24"/>
        </w:rPr>
      </w:pPr>
      <w:r w:rsidRPr="000D11C9">
        <w:rPr>
          <w:rFonts w:ascii="Times New Roman" w:hAnsi="Times New Roman" w:cs="Times New Roman"/>
          <w:b/>
          <w:sz w:val="24"/>
          <w:szCs w:val="24"/>
        </w:rPr>
        <w:t xml:space="preserve">Case of </w:t>
      </w:r>
      <w:r w:rsidRPr="000D11C9">
        <w:rPr>
          <w:rFonts w:ascii="Times New Roman" w:hAnsi="Times New Roman" w:cs="Times New Roman"/>
          <w:b/>
          <w:sz w:val="24"/>
          <w:szCs w:val="24"/>
        </w:rPr>
        <w:t>A</w:t>
      </w:r>
      <w:r w:rsidRPr="000D11C9">
        <w:rPr>
          <w:rFonts w:ascii="Times New Roman" w:hAnsi="Times New Roman" w:cs="Times New Roman"/>
          <w:b/>
          <w:sz w:val="24"/>
          <w:szCs w:val="24"/>
        </w:rPr>
        <w:t xml:space="preserve"> Child Brought Up By Drug Dealers Parents</w:t>
      </w:r>
    </w:p>
    <w:p w:rsidR="0083263D" w:rsidRPr="000D11C9" w:rsidP="000D11C9">
      <w:pPr>
        <w:spacing w:line="480" w:lineRule="auto"/>
        <w:rPr>
          <w:rFonts w:ascii="Times New Roman" w:hAnsi="Times New Roman" w:cs="Times New Roman"/>
          <w:sz w:val="24"/>
          <w:szCs w:val="24"/>
        </w:rPr>
      </w:pPr>
      <w:r w:rsidRPr="000D11C9">
        <w:rPr>
          <w:rFonts w:ascii="Times New Roman" w:hAnsi="Times New Roman" w:cs="Times New Roman"/>
          <w:sz w:val="24"/>
          <w:szCs w:val="24"/>
        </w:rPr>
        <w:tab/>
        <w:t xml:space="preserve">The theory of crime </w:t>
      </w:r>
      <w:r w:rsidRPr="000D11C9" w:rsidR="00A4367A">
        <w:rPr>
          <w:rFonts w:ascii="Times New Roman" w:hAnsi="Times New Roman" w:cs="Times New Roman"/>
          <w:sz w:val="24"/>
          <w:szCs w:val="24"/>
        </w:rPr>
        <w:t>and</w:t>
      </w:r>
      <w:r w:rsidRPr="000D11C9">
        <w:rPr>
          <w:rFonts w:ascii="Times New Roman" w:hAnsi="Times New Roman" w:cs="Times New Roman"/>
          <w:sz w:val="24"/>
          <w:szCs w:val="24"/>
        </w:rPr>
        <w:t xml:space="preserve"> delinquency developed by Sutherland states that criminality is the state of engaging in deviant acts by learning from those interacting with them. Most of the traits are passed on from the people that are involved in the crimes and actions. A good example is a child that is raised by parents who engage themselves in selling illegal drugs. This deviant act should be planned on how it will be curbed and help restore things to normal. This paper is aimed at providing</w:t>
      </w:r>
      <w:r w:rsidRPr="000D11C9" w:rsidR="00A4367A">
        <w:rPr>
          <w:rFonts w:ascii="Times New Roman" w:hAnsi="Times New Roman" w:cs="Times New Roman"/>
          <w:sz w:val="24"/>
          <w:szCs w:val="24"/>
        </w:rPr>
        <w:t xml:space="preserve"> an action plan for reducing drug dealing in young children.</w:t>
      </w:r>
    </w:p>
    <w:p w:rsidR="00A4367A" w:rsidRPr="000D11C9" w:rsidP="000D11C9">
      <w:pPr>
        <w:spacing w:line="480" w:lineRule="auto"/>
        <w:ind w:firstLine="720"/>
        <w:rPr>
          <w:rFonts w:ascii="Times New Roman" w:hAnsi="Times New Roman" w:cs="Times New Roman"/>
          <w:sz w:val="24"/>
          <w:szCs w:val="24"/>
        </w:rPr>
      </w:pPr>
      <w:r w:rsidRPr="000D11C9">
        <w:rPr>
          <w:rFonts w:ascii="Times New Roman" w:hAnsi="Times New Roman" w:cs="Times New Roman"/>
          <w:sz w:val="24"/>
          <w:szCs w:val="24"/>
        </w:rPr>
        <w:t xml:space="preserve">Child drug dealing has been a significant issue that has drawn the concern of many people involved with society. There has been an increase in the number of children that find themselves in the streets and developing a habit of selling drugs to get money. Parents have played a more significant role in moulding their children into who they have grown out to be. Children learn habits from their parents, for those that have grown up knowing that the primary source of income and probably happiness is selling drugs end up in the streets too. </w:t>
      </w:r>
    </w:p>
    <w:p w:rsidR="00A4367A" w:rsidRPr="000D11C9" w:rsidP="000D11C9">
      <w:pPr>
        <w:spacing w:line="480" w:lineRule="auto"/>
        <w:ind w:firstLine="720"/>
        <w:rPr>
          <w:rFonts w:ascii="Times New Roman" w:hAnsi="Times New Roman" w:cs="Times New Roman"/>
          <w:sz w:val="24"/>
          <w:szCs w:val="24"/>
        </w:rPr>
      </w:pPr>
      <w:r w:rsidRPr="000D11C9">
        <w:rPr>
          <w:rFonts w:ascii="Times New Roman" w:hAnsi="Times New Roman" w:cs="Times New Roman"/>
          <w:sz w:val="24"/>
          <w:szCs w:val="24"/>
        </w:rPr>
        <w:t>It is easy to learn from those you interact with, be it a bad habit or a good habit that will benefit society, as stated by the Social Learning Theory</w:t>
      </w:r>
      <w:r w:rsidR="009E4BB7">
        <w:rPr>
          <w:rFonts w:ascii="Times New Roman" w:hAnsi="Times New Roman" w:cs="Times New Roman"/>
          <w:sz w:val="24"/>
          <w:szCs w:val="24"/>
        </w:rPr>
        <w:t xml:space="preserve"> </w:t>
      </w:r>
      <w:r w:rsidR="009E4BB7">
        <w:rPr>
          <w:rFonts w:ascii="Times New Roman" w:hAnsi="Times New Roman" w:cs="Times New Roman"/>
          <w:sz w:val="24"/>
          <w:szCs w:val="24"/>
        </w:rPr>
        <w:t>(</w:t>
      </w:r>
      <w:r w:rsidR="009E4BB7">
        <w:rPr>
          <w:rFonts w:ascii="Times New Roman" w:hAnsi="Times New Roman" w:cs="Times New Roman"/>
          <w:sz w:val="24"/>
          <w:szCs w:val="24"/>
        </w:rPr>
        <w:t>Boman</w:t>
      </w:r>
      <w:r w:rsidR="009E4BB7">
        <w:rPr>
          <w:rFonts w:ascii="Times New Roman" w:hAnsi="Times New Roman" w:cs="Times New Roman"/>
          <w:sz w:val="24"/>
          <w:szCs w:val="24"/>
        </w:rPr>
        <w:t xml:space="preserve"> &amp;</w:t>
      </w:r>
      <w:r w:rsidR="009E4BB7">
        <w:rPr>
          <w:rFonts w:ascii="Times New Roman" w:hAnsi="Times New Roman" w:cs="Times New Roman"/>
          <w:sz w:val="24"/>
          <w:szCs w:val="24"/>
        </w:rPr>
        <w:t>Freng</w:t>
      </w:r>
      <w:r w:rsidR="009E4BB7">
        <w:rPr>
          <w:rFonts w:ascii="Times New Roman" w:hAnsi="Times New Roman" w:cs="Times New Roman"/>
          <w:sz w:val="24"/>
          <w:szCs w:val="24"/>
        </w:rPr>
        <w:t>, 2017)</w:t>
      </w:r>
      <w:r w:rsidRPr="000D11C9">
        <w:rPr>
          <w:rFonts w:ascii="Times New Roman" w:hAnsi="Times New Roman" w:cs="Times New Roman"/>
          <w:sz w:val="24"/>
          <w:szCs w:val="24"/>
        </w:rPr>
        <w:t>. It is, therefore, correct to say that criminal behaviours, just like other behaviours, are learned through interaction</w:t>
      </w:r>
      <w:r w:rsidR="009E4BB7">
        <w:rPr>
          <w:rFonts w:ascii="Times New Roman" w:hAnsi="Times New Roman" w:cs="Times New Roman"/>
          <w:sz w:val="24"/>
          <w:szCs w:val="24"/>
        </w:rPr>
        <w:t xml:space="preserve"> </w:t>
      </w:r>
      <w:r w:rsidR="009E4BB7">
        <w:rPr>
          <w:rFonts w:ascii="Times New Roman" w:hAnsi="Times New Roman" w:cs="Times New Roman"/>
          <w:sz w:val="24"/>
          <w:szCs w:val="24"/>
        </w:rPr>
        <w:t>(</w:t>
      </w:r>
      <w:r w:rsidR="009E4BB7">
        <w:rPr>
          <w:rFonts w:ascii="Times New Roman" w:hAnsi="Times New Roman" w:cs="Times New Roman"/>
          <w:sz w:val="24"/>
          <w:szCs w:val="24"/>
        </w:rPr>
        <w:t>Alduraywish</w:t>
      </w:r>
      <w:r w:rsidR="009E4BB7">
        <w:rPr>
          <w:rFonts w:ascii="Times New Roman" w:hAnsi="Times New Roman" w:cs="Times New Roman"/>
          <w:sz w:val="24"/>
          <w:szCs w:val="24"/>
        </w:rPr>
        <w:t>, 2021)</w:t>
      </w:r>
      <w:r w:rsidRPr="000D11C9">
        <w:rPr>
          <w:rFonts w:ascii="Times New Roman" w:hAnsi="Times New Roman" w:cs="Times New Roman"/>
          <w:sz w:val="24"/>
          <w:szCs w:val="24"/>
        </w:rPr>
        <w:t>. It is easy for the child to note the activities and crimes being done by the parents and learn from them. The child will learn how the parent communicates with the drug buyers. The child also learns other strategies used by the parent in acquiring ad selling the drugs. According to Akers &amp; Sellers, just as good habits reinforce good habits, bad habits will also</w:t>
      </w:r>
      <w:r w:rsidR="009E4BB7">
        <w:rPr>
          <w:rFonts w:ascii="Times New Roman" w:hAnsi="Times New Roman" w:cs="Times New Roman"/>
          <w:sz w:val="24"/>
          <w:szCs w:val="24"/>
        </w:rPr>
        <w:t xml:space="preserve"> reinforce bad habits. </w:t>
      </w:r>
      <w:r w:rsidRPr="000D11C9">
        <w:rPr>
          <w:rFonts w:ascii="Times New Roman" w:hAnsi="Times New Roman" w:cs="Times New Roman"/>
          <w:sz w:val="24"/>
          <w:szCs w:val="24"/>
        </w:rPr>
        <w:t xml:space="preserve">If the parents conduct themselves correctly, the child will learn the correct way to do things and will not be involved in destructive behaviours. </w:t>
      </w:r>
    </w:p>
    <w:p w:rsidR="00E557C1" w:rsidRPr="000D11C9" w:rsidP="000D11C9">
      <w:pPr>
        <w:spacing w:line="480" w:lineRule="auto"/>
        <w:ind w:firstLine="720"/>
        <w:rPr>
          <w:rFonts w:ascii="Times New Roman" w:hAnsi="Times New Roman" w:cs="Times New Roman"/>
          <w:sz w:val="24"/>
          <w:szCs w:val="24"/>
        </w:rPr>
      </w:pPr>
      <w:r w:rsidRPr="000D11C9">
        <w:rPr>
          <w:rFonts w:ascii="Times New Roman" w:hAnsi="Times New Roman" w:cs="Times New Roman"/>
          <w:sz w:val="24"/>
          <w:szCs w:val="24"/>
        </w:rPr>
        <w:t>The best way to control bad habits in children is to understand what they have to see and help them know what is right and what is wrong</w:t>
      </w:r>
      <w:r w:rsidRPr="000D11C9" w:rsidR="005619B0">
        <w:rPr>
          <w:rFonts w:ascii="Times New Roman" w:hAnsi="Times New Roman" w:cs="Times New Roman"/>
          <w:sz w:val="24"/>
          <w:szCs w:val="24"/>
        </w:rPr>
        <w:t xml:space="preserve">. Parents have to find their own time to do their things and ensure that they choose the correct times that the children are away or </w:t>
      </w:r>
      <w:r w:rsidRPr="000D11C9" w:rsidR="005619B0">
        <w:rPr>
          <w:rFonts w:ascii="Times New Roman" w:hAnsi="Times New Roman" w:cs="Times New Roman"/>
          <w:sz w:val="24"/>
          <w:szCs w:val="24"/>
        </w:rPr>
        <w:t>won't</w:t>
      </w:r>
      <w:r w:rsidRPr="000D11C9" w:rsidR="005619B0">
        <w:rPr>
          <w:rFonts w:ascii="Times New Roman" w:hAnsi="Times New Roman" w:cs="Times New Roman"/>
          <w:sz w:val="24"/>
          <w:szCs w:val="24"/>
        </w:rPr>
        <w:t xml:space="preserve"> learn what they are doing if it is terrible. Children should be supported at their tender age, and not exposing them to illegal activities is not an exception. Children programs such as tournaments help children learn from their fellows and not about what their parents or the elder ones are doing back in society.</w:t>
      </w:r>
    </w:p>
    <w:p w:rsidR="005619B0" w:rsidRPr="000D11C9" w:rsidP="000D11C9">
      <w:pPr>
        <w:spacing w:line="480" w:lineRule="auto"/>
        <w:ind w:firstLine="720"/>
        <w:rPr>
          <w:rFonts w:ascii="Times New Roman" w:hAnsi="Times New Roman" w:cs="Times New Roman"/>
          <w:sz w:val="24"/>
          <w:szCs w:val="24"/>
        </w:rPr>
      </w:pPr>
      <w:r w:rsidRPr="000D11C9">
        <w:rPr>
          <w:rFonts w:ascii="Times New Roman" w:hAnsi="Times New Roman" w:cs="Times New Roman"/>
          <w:sz w:val="24"/>
          <w:szCs w:val="24"/>
        </w:rPr>
        <w:t>According to learning theorists, destructive behaviours will be eliminated by increasing the negative consequences of the actions performed by a person</w:t>
      </w:r>
      <w:r w:rsidR="000D11C9">
        <w:rPr>
          <w:rFonts w:ascii="Times New Roman" w:hAnsi="Times New Roman" w:cs="Times New Roman"/>
          <w:sz w:val="24"/>
          <w:szCs w:val="24"/>
        </w:rPr>
        <w:t xml:space="preserve"> </w:t>
      </w:r>
      <w:r w:rsidR="000D11C9">
        <w:rPr>
          <w:rFonts w:ascii="Times New Roman" w:hAnsi="Times New Roman" w:cs="Times New Roman"/>
          <w:sz w:val="24"/>
          <w:szCs w:val="24"/>
        </w:rPr>
        <w:t>(Maloku</w:t>
      </w:r>
      <w:r w:rsidR="000D11C9">
        <w:rPr>
          <w:rFonts w:ascii="Times New Roman" w:hAnsi="Times New Roman" w:cs="Times New Roman"/>
          <w:sz w:val="24"/>
          <w:szCs w:val="24"/>
        </w:rPr>
        <w:t>,2020</w:t>
      </w:r>
      <w:r w:rsidR="000D11C9">
        <w:rPr>
          <w:rFonts w:ascii="Times New Roman" w:hAnsi="Times New Roman" w:cs="Times New Roman"/>
          <w:sz w:val="24"/>
          <w:szCs w:val="24"/>
        </w:rPr>
        <w:t>)</w:t>
      </w:r>
      <w:r w:rsidRPr="000D11C9">
        <w:rPr>
          <w:rFonts w:ascii="Times New Roman" w:hAnsi="Times New Roman" w:cs="Times New Roman"/>
          <w:sz w:val="24"/>
          <w:szCs w:val="24"/>
        </w:rPr>
        <w:t>. In this case, therefore, parents that spoil their children at early age should be sued and jailed for long terms. This will make the parents realize that children need protection from bad habits that will spoil how they think and interact. All children should be protected from all kinds of illegal activities, and action should be taken against parents who fail in their obligations.</w:t>
      </w:r>
    </w:p>
    <w:p w:rsidR="005619B0" w:rsidRPr="000D11C9" w:rsidP="000D11C9">
      <w:pPr>
        <w:spacing w:line="480" w:lineRule="auto"/>
        <w:ind w:firstLine="720"/>
        <w:rPr>
          <w:rFonts w:ascii="Times New Roman" w:hAnsi="Times New Roman" w:cs="Times New Roman"/>
          <w:sz w:val="24"/>
          <w:szCs w:val="24"/>
        </w:rPr>
      </w:pPr>
      <w:r w:rsidRPr="000D11C9">
        <w:rPr>
          <w:rFonts w:ascii="Times New Roman" w:hAnsi="Times New Roman" w:cs="Times New Roman"/>
          <w:sz w:val="24"/>
          <w:szCs w:val="24"/>
        </w:rPr>
        <w:t>Knowing that behaviours are learned from those people interact with, it is good to understand that the children should be considered protection</w:t>
      </w:r>
      <w:r w:rsidR="000D11C9">
        <w:rPr>
          <w:rFonts w:ascii="Times New Roman" w:hAnsi="Times New Roman" w:cs="Times New Roman"/>
          <w:sz w:val="24"/>
          <w:szCs w:val="24"/>
        </w:rPr>
        <w:t xml:space="preserve"> </w:t>
      </w:r>
      <w:r w:rsidR="000D11C9">
        <w:rPr>
          <w:rFonts w:ascii="Times New Roman" w:hAnsi="Times New Roman" w:cs="Times New Roman"/>
          <w:sz w:val="24"/>
          <w:szCs w:val="24"/>
        </w:rPr>
        <w:t>(</w:t>
      </w:r>
      <w:r w:rsidR="000D11C9">
        <w:rPr>
          <w:rFonts w:ascii="Times New Roman" w:hAnsi="Times New Roman" w:cs="Times New Roman"/>
          <w:sz w:val="24"/>
          <w:szCs w:val="24"/>
        </w:rPr>
        <w:t>Boman</w:t>
      </w:r>
      <w:r w:rsidR="000D11C9">
        <w:rPr>
          <w:rFonts w:ascii="Times New Roman" w:hAnsi="Times New Roman" w:cs="Times New Roman"/>
          <w:sz w:val="24"/>
          <w:szCs w:val="24"/>
        </w:rPr>
        <w:t xml:space="preserve"> &amp;</w:t>
      </w:r>
      <w:r w:rsidR="000D11C9">
        <w:rPr>
          <w:rFonts w:ascii="Times New Roman" w:hAnsi="Times New Roman" w:cs="Times New Roman"/>
          <w:sz w:val="24"/>
          <w:szCs w:val="24"/>
        </w:rPr>
        <w:t>Freng</w:t>
      </w:r>
      <w:r w:rsidR="000D11C9">
        <w:rPr>
          <w:rFonts w:ascii="Times New Roman" w:hAnsi="Times New Roman" w:cs="Times New Roman"/>
          <w:sz w:val="24"/>
          <w:szCs w:val="24"/>
        </w:rPr>
        <w:t>, 2017)</w:t>
      </w:r>
      <w:r w:rsidRPr="000D11C9">
        <w:rPr>
          <w:rFonts w:ascii="Times New Roman" w:hAnsi="Times New Roman" w:cs="Times New Roman"/>
          <w:sz w:val="24"/>
          <w:szCs w:val="24"/>
        </w:rPr>
        <w:t xml:space="preserve">. According to </w:t>
      </w:r>
      <w:r w:rsidRPr="000D11C9" w:rsidR="009057CD">
        <w:rPr>
          <w:rFonts w:ascii="Times New Roman" w:hAnsi="Times New Roman" w:cs="Times New Roman"/>
          <w:sz w:val="24"/>
          <w:szCs w:val="24"/>
        </w:rPr>
        <w:t>differential</w:t>
      </w:r>
      <w:r w:rsidRPr="000D11C9">
        <w:rPr>
          <w:rFonts w:ascii="Times New Roman" w:hAnsi="Times New Roman" w:cs="Times New Roman"/>
          <w:sz w:val="24"/>
          <w:szCs w:val="24"/>
        </w:rPr>
        <w:t xml:space="preserve"> theory by Sutherland</w:t>
      </w:r>
      <w:r w:rsidRPr="000D11C9" w:rsidR="009057CD">
        <w:rPr>
          <w:rFonts w:ascii="Times New Roman" w:hAnsi="Times New Roman" w:cs="Times New Roman"/>
          <w:sz w:val="24"/>
          <w:szCs w:val="24"/>
        </w:rPr>
        <w:t>, one is associated with the definitions that they learn from those they associate themselves with. It's, therefore, suitable to say that a child will learn to sell drugs if either or both of the parents sells drugs. The parents must help their kids grow inappropriate environments and learning good habits from them.</w:t>
      </w:r>
    </w:p>
    <w:p w:rsidR="00881348" w:rsidRPr="000D11C9" w:rsidP="000D11C9">
      <w:pPr>
        <w:spacing w:line="480" w:lineRule="auto"/>
        <w:ind w:firstLine="720"/>
        <w:rPr>
          <w:rFonts w:ascii="Times New Roman" w:hAnsi="Times New Roman" w:cs="Times New Roman"/>
          <w:sz w:val="24"/>
          <w:szCs w:val="24"/>
        </w:rPr>
      </w:pPr>
    </w:p>
    <w:p w:rsidR="009E4BB7" w:rsidP="000D11C9">
      <w:pPr>
        <w:spacing w:line="480" w:lineRule="auto"/>
        <w:ind w:firstLine="720"/>
        <w:jc w:val="center"/>
        <w:rPr>
          <w:rFonts w:ascii="Times New Roman" w:hAnsi="Times New Roman" w:cs="Times New Roman"/>
          <w:b/>
          <w:sz w:val="24"/>
          <w:szCs w:val="24"/>
        </w:rPr>
      </w:pPr>
    </w:p>
    <w:p w:rsidR="009E4BB7" w:rsidP="000D11C9">
      <w:pPr>
        <w:spacing w:line="480" w:lineRule="auto"/>
        <w:ind w:firstLine="720"/>
        <w:jc w:val="center"/>
        <w:rPr>
          <w:rFonts w:ascii="Times New Roman" w:hAnsi="Times New Roman" w:cs="Times New Roman"/>
          <w:b/>
          <w:sz w:val="24"/>
          <w:szCs w:val="24"/>
        </w:rPr>
      </w:pPr>
    </w:p>
    <w:p w:rsidR="00881348" w:rsidRPr="000D11C9" w:rsidP="000D11C9">
      <w:pPr>
        <w:spacing w:line="480" w:lineRule="auto"/>
        <w:ind w:firstLine="720"/>
        <w:jc w:val="center"/>
        <w:rPr>
          <w:rFonts w:ascii="Times New Roman" w:hAnsi="Times New Roman" w:cs="Times New Roman"/>
          <w:b/>
          <w:sz w:val="24"/>
          <w:szCs w:val="24"/>
        </w:rPr>
      </w:pPr>
      <w:r w:rsidRPr="000D11C9">
        <w:rPr>
          <w:rFonts w:ascii="Times New Roman" w:hAnsi="Times New Roman" w:cs="Times New Roman"/>
          <w:b/>
          <w:sz w:val="24"/>
          <w:szCs w:val="24"/>
        </w:rPr>
        <w:t xml:space="preserve">References </w:t>
      </w:r>
    </w:p>
    <w:p w:rsidR="000D11C9" w:rsidRPr="000D11C9" w:rsidP="000D11C9">
      <w:pPr>
        <w:spacing w:line="480" w:lineRule="auto"/>
        <w:ind w:left="720" w:hanging="720"/>
        <w:rPr>
          <w:rFonts w:ascii="Times New Roman" w:hAnsi="Times New Roman" w:cs="Times New Roman"/>
          <w:color w:val="222222"/>
          <w:sz w:val="24"/>
          <w:szCs w:val="24"/>
          <w:shd w:val="clear" w:color="auto" w:fill="FFFFFF"/>
        </w:rPr>
      </w:pPr>
      <w:r w:rsidRPr="000D11C9">
        <w:rPr>
          <w:rFonts w:ascii="Times New Roman" w:hAnsi="Times New Roman" w:cs="Times New Roman"/>
          <w:color w:val="222222"/>
          <w:sz w:val="24"/>
          <w:szCs w:val="24"/>
          <w:shd w:val="clear" w:color="auto" w:fill="FFFFFF"/>
        </w:rPr>
        <w:t>Alduraywish</w:t>
      </w:r>
      <w:r w:rsidRPr="000D11C9">
        <w:rPr>
          <w:rFonts w:ascii="Times New Roman" w:hAnsi="Times New Roman" w:cs="Times New Roman"/>
          <w:color w:val="222222"/>
          <w:sz w:val="24"/>
          <w:szCs w:val="24"/>
          <w:shd w:val="clear" w:color="auto" w:fill="FFFFFF"/>
        </w:rPr>
        <w:t xml:space="preserve">, M. A. (2021). Juvenile Delinquency and Differential Association </w:t>
      </w:r>
      <w:bookmarkStart w:id="0" w:name="_GoBack"/>
      <w:bookmarkEnd w:id="0"/>
      <w:r w:rsidRPr="000D11C9">
        <w:rPr>
          <w:rFonts w:ascii="Times New Roman" w:hAnsi="Times New Roman" w:cs="Times New Roman"/>
          <w:color w:val="222222"/>
          <w:sz w:val="24"/>
          <w:szCs w:val="24"/>
          <w:shd w:val="clear" w:color="auto" w:fill="FFFFFF"/>
        </w:rPr>
        <w:t>Theory. </w:t>
      </w:r>
      <w:r w:rsidRPr="000D11C9">
        <w:rPr>
          <w:rFonts w:ascii="Times New Roman" w:hAnsi="Times New Roman" w:cs="Times New Roman"/>
          <w:i/>
          <w:iCs/>
          <w:color w:val="222222"/>
          <w:sz w:val="24"/>
          <w:szCs w:val="24"/>
          <w:shd w:val="clear" w:color="auto" w:fill="FFFFFF"/>
        </w:rPr>
        <w:t>Advances in Applied Sociology</w:t>
      </w:r>
      <w:r w:rsidRPr="000D11C9">
        <w:rPr>
          <w:rFonts w:ascii="Times New Roman" w:hAnsi="Times New Roman" w:cs="Times New Roman"/>
          <w:color w:val="222222"/>
          <w:sz w:val="24"/>
          <w:szCs w:val="24"/>
          <w:shd w:val="clear" w:color="auto" w:fill="FFFFFF"/>
        </w:rPr>
        <w:t>, </w:t>
      </w:r>
      <w:r w:rsidRPr="000D11C9">
        <w:rPr>
          <w:rFonts w:ascii="Times New Roman" w:hAnsi="Times New Roman" w:cs="Times New Roman"/>
          <w:i/>
          <w:iCs/>
          <w:color w:val="222222"/>
          <w:sz w:val="24"/>
          <w:szCs w:val="24"/>
          <w:shd w:val="clear" w:color="auto" w:fill="FFFFFF"/>
        </w:rPr>
        <w:t>11</w:t>
      </w:r>
      <w:r w:rsidRPr="000D11C9">
        <w:rPr>
          <w:rFonts w:ascii="Times New Roman" w:hAnsi="Times New Roman" w:cs="Times New Roman"/>
          <w:color w:val="222222"/>
          <w:sz w:val="24"/>
          <w:szCs w:val="24"/>
          <w:shd w:val="clear" w:color="auto" w:fill="FFFFFF"/>
        </w:rPr>
        <w:t>(8), 341-349.</w:t>
      </w:r>
    </w:p>
    <w:p w:rsidR="000D11C9" w:rsidRPr="000D11C9" w:rsidP="000D11C9">
      <w:pPr>
        <w:spacing w:line="480" w:lineRule="auto"/>
        <w:ind w:left="720" w:hanging="720"/>
        <w:rPr>
          <w:rFonts w:ascii="Times New Roman" w:hAnsi="Times New Roman" w:cs="Times New Roman"/>
          <w:sz w:val="24"/>
          <w:szCs w:val="24"/>
        </w:rPr>
      </w:pPr>
      <w:r w:rsidRPr="000D11C9">
        <w:rPr>
          <w:rFonts w:ascii="Times New Roman" w:hAnsi="Times New Roman" w:cs="Times New Roman"/>
          <w:color w:val="222222"/>
          <w:sz w:val="24"/>
          <w:szCs w:val="24"/>
          <w:shd w:val="clear" w:color="auto" w:fill="FFFFFF"/>
        </w:rPr>
        <w:t>Boman</w:t>
      </w:r>
      <w:r w:rsidRPr="000D11C9">
        <w:rPr>
          <w:rFonts w:ascii="Times New Roman" w:hAnsi="Times New Roman" w:cs="Times New Roman"/>
          <w:color w:val="222222"/>
          <w:sz w:val="24"/>
          <w:szCs w:val="24"/>
          <w:shd w:val="clear" w:color="auto" w:fill="FFFFFF"/>
        </w:rPr>
        <w:t xml:space="preserve">, J. H., &amp; </w:t>
      </w:r>
      <w:r w:rsidRPr="000D11C9">
        <w:rPr>
          <w:rFonts w:ascii="Times New Roman" w:hAnsi="Times New Roman" w:cs="Times New Roman"/>
          <w:color w:val="222222"/>
          <w:sz w:val="24"/>
          <w:szCs w:val="24"/>
          <w:shd w:val="clear" w:color="auto" w:fill="FFFFFF"/>
        </w:rPr>
        <w:t>Freng</w:t>
      </w:r>
      <w:r w:rsidRPr="000D11C9">
        <w:rPr>
          <w:rFonts w:ascii="Times New Roman" w:hAnsi="Times New Roman" w:cs="Times New Roman"/>
          <w:color w:val="222222"/>
          <w:sz w:val="24"/>
          <w:szCs w:val="24"/>
          <w:shd w:val="clear" w:color="auto" w:fill="FFFFFF"/>
        </w:rPr>
        <w:t xml:space="preserve">, A. (2017). Differential association theory, social learning theory, and </w:t>
      </w:r>
      <w:r w:rsidRPr="000D11C9">
        <w:rPr>
          <w:rFonts w:ascii="Times New Roman" w:hAnsi="Times New Roman" w:cs="Times New Roman"/>
          <w:color w:val="222222"/>
          <w:sz w:val="24"/>
          <w:szCs w:val="24"/>
          <w:shd w:val="clear" w:color="auto" w:fill="FFFFFF"/>
        </w:rPr>
        <w:t>technocrime</w:t>
      </w:r>
      <w:r w:rsidRPr="000D11C9">
        <w:rPr>
          <w:rFonts w:ascii="Times New Roman" w:hAnsi="Times New Roman" w:cs="Times New Roman"/>
          <w:color w:val="222222"/>
          <w:sz w:val="24"/>
          <w:szCs w:val="24"/>
          <w:shd w:val="clear" w:color="auto" w:fill="FFFFFF"/>
        </w:rPr>
        <w:t>. In </w:t>
      </w:r>
      <w:r w:rsidRPr="000D11C9">
        <w:rPr>
          <w:rFonts w:ascii="Times New Roman" w:hAnsi="Times New Roman" w:cs="Times New Roman"/>
          <w:i/>
          <w:iCs/>
          <w:color w:val="222222"/>
          <w:sz w:val="24"/>
          <w:szCs w:val="24"/>
          <w:shd w:val="clear" w:color="auto" w:fill="FFFFFF"/>
        </w:rPr>
        <w:t>Technocrime</w:t>
      </w:r>
      <w:r w:rsidRPr="000D11C9">
        <w:rPr>
          <w:rFonts w:ascii="Times New Roman" w:hAnsi="Times New Roman" w:cs="Times New Roman"/>
          <w:i/>
          <w:iCs/>
          <w:color w:val="222222"/>
          <w:sz w:val="24"/>
          <w:szCs w:val="24"/>
          <w:shd w:val="clear" w:color="auto" w:fill="FFFFFF"/>
        </w:rPr>
        <w:t xml:space="preserve"> and Criminological Theory</w:t>
      </w:r>
      <w:r w:rsidRPr="000D11C9">
        <w:rPr>
          <w:rFonts w:ascii="Times New Roman" w:hAnsi="Times New Roman" w:cs="Times New Roman"/>
          <w:color w:val="222222"/>
          <w:sz w:val="24"/>
          <w:szCs w:val="24"/>
          <w:shd w:val="clear" w:color="auto" w:fill="FFFFFF"/>
        </w:rPr>
        <w:t xml:space="preserve"> (pp. 55-65). </w:t>
      </w:r>
      <w:r w:rsidRPr="000D11C9">
        <w:rPr>
          <w:rFonts w:ascii="Times New Roman" w:hAnsi="Times New Roman" w:cs="Times New Roman"/>
          <w:color w:val="222222"/>
          <w:sz w:val="24"/>
          <w:szCs w:val="24"/>
          <w:shd w:val="clear" w:color="auto" w:fill="FFFFFF"/>
        </w:rPr>
        <w:t>Routledge</w:t>
      </w:r>
      <w:r w:rsidRPr="000D11C9">
        <w:rPr>
          <w:rFonts w:ascii="Times New Roman" w:hAnsi="Times New Roman" w:cs="Times New Roman"/>
          <w:color w:val="222222"/>
          <w:sz w:val="24"/>
          <w:szCs w:val="24"/>
          <w:shd w:val="clear" w:color="auto" w:fill="FFFFFF"/>
        </w:rPr>
        <w:t>.</w:t>
      </w:r>
    </w:p>
    <w:p w:rsidR="000D11C9" w:rsidRPr="000D11C9" w:rsidP="000D11C9">
      <w:pPr>
        <w:spacing w:line="480" w:lineRule="auto"/>
        <w:ind w:left="720" w:hanging="720"/>
        <w:rPr>
          <w:rFonts w:ascii="Times New Roman" w:hAnsi="Times New Roman" w:cs="Times New Roman"/>
          <w:color w:val="222222"/>
          <w:sz w:val="24"/>
          <w:szCs w:val="24"/>
          <w:shd w:val="clear" w:color="auto" w:fill="FFFFFF"/>
        </w:rPr>
      </w:pPr>
      <w:r w:rsidRPr="000D11C9">
        <w:rPr>
          <w:rFonts w:ascii="Times New Roman" w:hAnsi="Times New Roman" w:cs="Times New Roman"/>
          <w:color w:val="222222"/>
          <w:sz w:val="24"/>
          <w:szCs w:val="24"/>
          <w:shd w:val="clear" w:color="auto" w:fill="FFFFFF"/>
        </w:rPr>
        <w:t>Maloku</w:t>
      </w:r>
      <w:r w:rsidRPr="000D11C9">
        <w:rPr>
          <w:rFonts w:ascii="Times New Roman" w:hAnsi="Times New Roman" w:cs="Times New Roman"/>
          <w:color w:val="222222"/>
          <w:sz w:val="24"/>
          <w:szCs w:val="24"/>
          <w:shd w:val="clear" w:color="auto" w:fill="FFFFFF"/>
        </w:rPr>
        <w:t>, A. (2020). Theory of Differential Association. </w:t>
      </w:r>
      <w:r w:rsidRPr="000D11C9">
        <w:rPr>
          <w:rFonts w:ascii="Times New Roman" w:hAnsi="Times New Roman" w:cs="Times New Roman"/>
          <w:i/>
          <w:iCs/>
          <w:color w:val="222222"/>
          <w:sz w:val="24"/>
          <w:szCs w:val="24"/>
          <w:shd w:val="clear" w:color="auto" w:fill="FFFFFF"/>
        </w:rPr>
        <w:t>Academic Journal of Interdisciplinary Studies</w:t>
      </w:r>
      <w:r w:rsidRPr="000D11C9">
        <w:rPr>
          <w:rFonts w:ascii="Times New Roman" w:hAnsi="Times New Roman" w:cs="Times New Roman"/>
          <w:color w:val="222222"/>
          <w:sz w:val="24"/>
          <w:szCs w:val="24"/>
          <w:shd w:val="clear" w:color="auto" w:fill="FFFFFF"/>
        </w:rPr>
        <w:t>, </w:t>
      </w:r>
      <w:r w:rsidRPr="000D11C9">
        <w:rPr>
          <w:rFonts w:ascii="Times New Roman" w:hAnsi="Times New Roman" w:cs="Times New Roman"/>
          <w:i/>
          <w:iCs/>
          <w:color w:val="222222"/>
          <w:sz w:val="24"/>
          <w:szCs w:val="24"/>
          <w:shd w:val="clear" w:color="auto" w:fill="FFFFFF"/>
        </w:rPr>
        <w:t>9</w:t>
      </w:r>
      <w:r w:rsidRPr="000D11C9">
        <w:rPr>
          <w:rFonts w:ascii="Times New Roman" w:hAnsi="Times New Roman" w:cs="Times New Roman"/>
          <w:color w:val="222222"/>
          <w:sz w:val="24"/>
          <w:szCs w:val="24"/>
          <w:shd w:val="clear" w:color="auto" w:fill="FFFFFF"/>
        </w:rPr>
        <w:t>(1), 170-170.</w:t>
      </w:r>
    </w:p>
    <w:p w:rsidR="000D11C9" w:rsidRPr="000D11C9" w:rsidP="000D11C9">
      <w:pPr>
        <w:spacing w:line="480" w:lineRule="auto"/>
        <w:ind w:left="720" w:hanging="720"/>
        <w:rPr>
          <w:rFonts w:ascii="Times New Roman" w:hAnsi="Times New Roman" w:cs="Times New Roman"/>
          <w:color w:val="222222"/>
          <w:sz w:val="24"/>
          <w:szCs w:val="24"/>
          <w:shd w:val="clear" w:color="auto" w:fill="FFFFFF"/>
        </w:rPr>
      </w:pPr>
      <w:r w:rsidRPr="000D11C9">
        <w:rPr>
          <w:rFonts w:ascii="Times New Roman" w:hAnsi="Times New Roman" w:cs="Times New Roman"/>
          <w:color w:val="222222"/>
          <w:sz w:val="24"/>
          <w:szCs w:val="24"/>
          <w:shd w:val="clear" w:color="auto" w:fill="FFFFFF"/>
        </w:rPr>
        <w:t>Matsueda</w:t>
      </w:r>
      <w:r w:rsidRPr="000D11C9">
        <w:rPr>
          <w:rFonts w:ascii="Times New Roman" w:hAnsi="Times New Roman" w:cs="Times New Roman"/>
          <w:color w:val="222222"/>
          <w:sz w:val="24"/>
          <w:szCs w:val="24"/>
          <w:shd w:val="clear" w:color="auto" w:fill="FFFFFF"/>
        </w:rPr>
        <w:t xml:space="preserve">, R. L., &amp; </w:t>
      </w:r>
      <w:r w:rsidRPr="000D11C9">
        <w:rPr>
          <w:rFonts w:ascii="Times New Roman" w:hAnsi="Times New Roman" w:cs="Times New Roman"/>
          <w:color w:val="222222"/>
          <w:sz w:val="24"/>
          <w:szCs w:val="24"/>
          <w:shd w:val="clear" w:color="auto" w:fill="FFFFFF"/>
        </w:rPr>
        <w:t>Lanfear</w:t>
      </w:r>
      <w:r w:rsidRPr="000D11C9">
        <w:rPr>
          <w:rFonts w:ascii="Times New Roman" w:hAnsi="Times New Roman" w:cs="Times New Roman"/>
          <w:color w:val="222222"/>
          <w:sz w:val="24"/>
          <w:szCs w:val="24"/>
          <w:shd w:val="clear" w:color="auto" w:fill="FFFFFF"/>
        </w:rPr>
        <w:t>, C. C. (2007). Differential association theory. </w:t>
      </w:r>
      <w:r w:rsidRPr="000D11C9">
        <w:rPr>
          <w:rFonts w:ascii="Times New Roman" w:hAnsi="Times New Roman" w:cs="Times New Roman"/>
          <w:i/>
          <w:iCs/>
          <w:color w:val="222222"/>
          <w:sz w:val="24"/>
          <w:szCs w:val="24"/>
          <w:shd w:val="clear" w:color="auto" w:fill="FFFFFF"/>
        </w:rPr>
        <w:t>The Blackwell Encyclopedia of Sociology</w:t>
      </w:r>
      <w:r w:rsidRPr="000D11C9">
        <w:rPr>
          <w:rFonts w:ascii="Times New Roman" w:hAnsi="Times New Roman" w:cs="Times New Roman"/>
          <w:color w:val="222222"/>
          <w:sz w:val="24"/>
          <w:szCs w:val="24"/>
          <w:shd w:val="clear" w:color="auto" w:fill="FFFFFF"/>
        </w:rPr>
        <w:t>, 1-3.</w:t>
      </w:r>
    </w:p>
    <w:p w:rsidR="000D11C9" w:rsidRPr="000D11C9" w:rsidP="000D11C9">
      <w:pPr>
        <w:spacing w:line="480" w:lineRule="auto"/>
        <w:ind w:left="720" w:hanging="720"/>
        <w:rPr>
          <w:rFonts w:ascii="Times New Roman" w:hAnsi="Times New Roman" w:cs="Times New Roman"/>
          <w:color w:val="222222"/>
          <w:sz w:val="24"/>
          <w:szCs w:val="24"/>
          <w:shd w:val="clear" w:color="auto" w:fill="FFFFFF"/>
        </w:rPr>
      </w:pPr>
      <w:r w:rsidRPr="000D11C9">
        <w:rPr>
          <w:rFonts w:ascii="Times New Roman" w:hAnsi="Times New Roman" w:cs="Times New Roman"/>
          <w:color w:val="222222"/>
          <w:sz w:val="24"/>
          <w:szCs w:val="24"/>
          <w:shd w:val="clear" w:color="auto" w:fill="FFFFFF"/>
        </w:rPr>
        <w:t>Parsley, P. L., &amp; Murphy, M. P. (2021). An Introduction to Criminological Theory and Popular Culture. In </w:t>
      </w:r>
      <w:r w:rsidRPr="000D11C9">
        <w:rPr>
          <w:rFonts w:ascii="Times New Roman" w:hAnsi="Times New Roman" w:cs="Times New Roman"/>
          <w:i/>
          <w:iCs/>
          <w:color w:val="222222"/>
          <w:sz w:val="24"/>
          <w:szCs w:val="24"/>
          <w:shd w:val="clear" w:color="auto" w:fill="FFFFFF"/>
        </w:rPr>
        <w:t xml:space="preserve">Theories of Crime </w:t>
      </w:r>
      <w:r w:rsidRPr="000D11C9">
        <w:rPr>
          <w:rFonts w:ascii="Times New Roman" w:hAnsi="Times New Roman" w:cs="Times New Roman"/>
          <w:i/>
          <w:iCs/>
          <w:color w:val="222222"/>
          <w:sz w:val="24"/>
          <w:szCs w:val="24"/>
          <w:shd w:val="clear" w:color="auto" w:fill="FFFFFF"/>
        </w:rPr>
        <w:t>Through</w:t>
      </w:r>
      <w:r w:rsidRPr="000D11C9">
        <w:rPr>
          <w:rFonts w:ascii="Times New Roman" w:hAnsi="Times New Roman" w:cs="Times New Roman"/>
          <w:i/>
          <w:iCs/>
          <w:color w:val="222222"/>
          <w:sz w:val="24"/>
          <w:szCs w:val="24"/>
          <w:shd w:val="clear" w:color="auto" w:fill="FFFFFF"/>
        </w:rPr>
        <w:t xml:space="preserve"> Popular Culture</w:t>
      </w:r>
      <w:r w:rsidRPr="000D11C9">
        <w:rPr>
          <w:rFonts w:ascii="Times New Roman" w:hAnsi="Times New Roman" w:cs="Times New Roman"/>
          <w:color w:val="222222"/>
          <w:sz w:val="24"/>
          <w:szCs w:val="24"/>
          <w:shd w:val="clear" w:color="auto" w:fill="FFFFFF"/>
        </w:rPr>
        <w:t> (pp. 1-6). Palgrave Macmillan, Cham.</w:t>
      </w:r>
    </w:p>
    <w:p w:rsidR="000D11C9" w:rsidRPr="000D11C9" w:rsidP="000D11C9">
      <w:pPr>
        <w:spacing w:line="480" w:lineRule="auto"/>
        <w:ind w:left="720" w:hanging="720"/>
        <w:rPr>
          <w:rFonts w:ascii="Times New Roman" w:hAnsi="Times New Roman" w:cs="Times New Roman"/>
          <w:color w:val="222222"/>
          <w:sz w:val="24"/>
          <w:szCs w:val="24"/>
          <w:shd w:val="clear" w:color="auto" w:fill="FFFFFF"/>
        </w:rPr>
      </w:pPr>
    </w:p>
    <w:p w:rsidR="000D11C9" w:rsidRPr="000D11C9" w:rsidP="000D11C9">
      <w:pPr>
        <w:spacing w:line="480" w:lineRule="auto"/>
        <w:ind w:left="720" w:hanging="720"/>
        <w:rPr>
          <w:rFonts w:ascii="Times New Roman" w:hAnsi="Times New Roman" w:cs="Times New Roman"/>
          <w:color w:val="222222"/>
          <w:sz w:val="24"/>
          <w:szCs w:val="24"/>
          <w:shd w:val="clear" w:color="auto" w:fill="FFFFFF"/>
        </w:rPr>
      </w:pPr>
    </w:p>
    <w:p w:rsidR="00E557C1" w:rsidRPr="000D11C9" w:rsidP="000D11C9">
      <w:pPr>
        <w:spacing w:line="480" w:lineRule="auto"/>
        <w:ind w:firstLine="720"/>
        <w:rPr>
          <w:rFonts w:ascii="Times New Roman" w:hAnsi="Times New Roman" w:cs="Times New Roman"/>
          <w:sz w:val="24"/>
          <w:szCs w:val="24"/>
        </w:rPr>
      </w:pPr>
    </w:p>
    <w:p w:rsidR="00E557C1" w:rsidRPr="000D11C9" w:rsidP="000D11C9">
      <w:pPr>
        <w:spacing w:line="480" w:lineRule="auto"/>
        <w:ind w:firstLine="720"/>
        <w:rPr>
          <w:rFonts w:ascii="Times New Roman" w:hAnsi="Times New Roman" w:cs="Times New Roman"/>
          <w:sz w:val="24"/>
          <w:szCs w:val="24"/>
        </w:rPr>
      </w:pPr>
    </w:p>
    <w:p w:rsidR="00A4367A" w:rsidRPr="000D11C9" w:rsidP="000D11C9">
      <w:pPr>
        <w:spacing w:line="480" w:lineRule="auto"/>
        <w:rPr>
          <w:rFonts w:ascii="Times New Roman" w:hAnsi="Times New Roman" w:cs="Times New Roman"/>
          <w:b/>
          <w:sz w:val="24"/>
          <w:szCs w:val="24"/>
        </w:rPr>
      </w:pPr>
    </w:p>
    <w:p w:rsidR="00A4367A" w:rsidRPr="000D11C9" w:rsidP="000D11C9">
      <w:pPr>
        <w:spacing w:line="480" w:lineRule="auto"/>
        <w:rPr>
          <w:rFonts w:ascii="Times New Roman" w:hAnsi="Times New Roman" w:cs="Times New Roman"/>
          <w:b/>
          <w:sz w:val="24"/>
          <w:szCs w:val="24"/>
        </w:rPr>
      </w:pPr>
    </w:p>
    <w:sectPr w:rsidSect="0083263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2D71">
    <w:pPr>
      <w:pStyle w:val="Header"/>
    </w:pPr>
    <w:r>
      <w:tab/>
    </w:r>
    <w:r>
      <w:tab/>
    </w:r>
    <w:r>
      <w:fldChar w:fldCharType="begin"/>
    </w:r>
    <w:r>
      <w:instrText xml:space="preserve"> PAGE   \* MERGEFORMAT </w:instrText>
    </w:r>
    <w:r>
      <w:fldChar w:fldCharType="separate"/>
    </w:r>
    <w:r>
      <w:rPr>
        <w:noProof/>
      </w:rPr>
      <w:t>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263D" w:rsidRPr="0083263D" w:rsidP="0083263D">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63D"/>
    <w:rsid w:val="000D11C9"/>
    <w:rsid w:val="005619B0"/>
    <w:rsid w:val="005B2D71"/>
    <w:rsid w:val="007343B3"/>
    <w:rsid w:val="0083263D"/>
    <w:rsid w:val="00881348"/>
    <w:rsid w:val="009057CD"/>
    <w:rsid w:val="009E4BB7"/>
    <w:rsid w:val="009E66D3"/>
    <w:rsid w:val="00A4367A"/>
    <w:rsid w:val="00B70F10"/>
    <w:rsid w:val="00E557C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37B1CB3-D5ED-48BB-A04C-650D31890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26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63D"/>
  </w:style>
  <w:style w:type="paragraph" w:styleId="Footer">
    <w:name w:val="footer"/>
    <w:basedOn w:val="Normal"/>
    <w:link w:val="FooterChar"/>
    <w:uiPriority w:val="99"/>
    <w:unhideWhenUsed/>
    <w:rsid w:val="008326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685</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dcterms:created xsi:type="dcterms:W3CDTF">2021-10-03T22:57:00Z</dcterms:created>
  <dcterms:modified xsi:type="dcterms:W3CDTF">2021-10-04T00:08:00Z</dcterms:modified>
</cp:coreProperties>
</file>